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0317" w:rsidRPr="00CA0317" w:rsidRDefault="00CA0317" w:rsidP="002D6A45">
      <w:pPr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bookmarkStart w:id="0" w:name="_GoBack"/>
      <w:r w:rsidRPr="00CA0317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Письмо </w:t>
      </w:r>
      <w:proofErr w:type="spellStart"/>
      <w:r w:rsidRPr="00CA0317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МОиН</w:t>
      </w:r>
      <w:proofErr w:type="spellEnd"/>
      <w:r w:rsidRPr="00CA0317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РТ № 3133</w:t>
      </w:r>
      <w:bookmarkEnd w:id="0"/>
      <w:r w:rsidRPr="00CA0317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/9</w:t>
      </w:r>
    </w:p>
    <w:p w:rsidR="00CA0317" w:rsidRPr="00CA0317" w:rsidRDefault="00CA0317" w:rsidP="002D6A45">
      <w:pPr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МИНИСТЕРСТВО ОБРАЗОВАНИЯ И НАУКИ</w:t>
      </w:r>
    </w:p>
    <w:p w:rsidR="00CA0317" w:rsidRPr="00CA0317" w:rsidRDefault="00CA0317" w:rsidP="002D6A45">
      <w:pPr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РЕСПУБЛИКИ ТАТАРСТАН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ПИСЬМО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от 7 мая 2009 г. N 3133/9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РЕКОМЕНДАЦИИ ПО РЕАЛИЗАЦИИ ПРОГРАММ ПРОТИВОДЕЙСТВИЯ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КОРРУПЦИИ В МУНИЦИПАЛЬНЫХ ОРГАНАХ УПРАВЛЕНИЯ ОБРАЗОВАНИЕМ,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ОБРАЗОВАТЕЛЬНЫХ </w:t>
      </w:r>
      <w:proofErr w:type="gramStart"/>
      <w:r w:rsidRPr="00CA0317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УЧРЕЖДЕНИЯХ</w:t>
      </w:r>
      <w:proofErr w:type="gramEnd"/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Министерство образования и науки Республики Татарстан направляет для организации работы по противодействию коррупции в системе образования методические </w:t>
      </w:r>
      <w:hyperlink r:id="rId5" w:history="1">
        <w:r w:rsidRPr="00CA0317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рекомендации</w:t>
        </w:r>
      </w:hyperlink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по разработке ведомственных и муниципальных антикоррупционных программ на 2009 - 2011 гг. (приложение).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соответствии с Республиканской </w:t>
      </w:r>
      <w:hyperlink r:id="rId6" w:history="1">
        <w:r w:rsidRPr="00CA0317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программой</w:t>
        </w:r>
      </w:hyperlink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по реализации Стратегии антикоррупционной политики Республики Татарстан на 2009 - 2011 гг. (</w:t>
      </w:r>
      <w:proofErr w:type="gramStart"/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утверждена</w:t>
      </w:r>
      <w:proofErr w:type="gramEnd"/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постановлением Кабинета Министров Республики Татарстан от 22.09.2008 N 693), действующими муниципальными программами по </w:t>
      </w:r>
      <w:proofErr w:type="spellStart"/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антикоррупции</w:t>
      </w:r>
      <w:proofErr w:type="spellEnd"/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руководителям муниципальных органов управления образованием, образовательных учреждений в планах работы по предотвращению коррупции необходимо предусмотреть: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разработку и проведение комплекса мероприятий по предотвращению коррупции, организации работы по ее исполнению, назначение ответственных за данную работу лиц;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создание и совершенствование нормативно-правовой базы, экспертиза нормативных актов, регламентов работы по предоставлению государственных и образовательных услуг гражданам и юридическим лицам на предмет их доступности и прозрачности;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- исследование отраслевых </w:t>
      </w:r>
      <w:proofErr w:type="spellStart"/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коррупциогенных</w:t>
      </w:r>
      <w:proofErr w:type="spellEnd"/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факторов, в том числе путем проведения мониторинга общественного мнения среди целевых групп населения по проблемным вопросам, создание нормативных актов, предупреждающих коррупцию;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организация антикоррупционного образования обучающихся и внедрение в практику работы образовательных учреждений;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создание и обеспечение работы Интернет-сайтов, телефонов доверия, других информирующих о работе системы образования каналов с целью доведения до граждан реализуемых мер антикоррупционной политики.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В органах управления образованием, образовательных учреждениях необходимо создать (усовершенствовать) стенды, уголки по </w:t>
      </w:r>
      <w:proofErr w:type="spellStart"/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антикоррупции</w:t>
      </w:r>
      <w:proofErr w:type="spellEnd"/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на которых разместить: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нормативно-правовые документы, регламентирующие деятельность учреждения (лицензия, свидетельство об аккредитации, Устав и т.д.);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нормативные акты о режиме работы учреждения, процедурах приема в образовательное учреждение, проведения итоговой аттестации обучающихся, другие локальные акты и положения;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график и порядок приема граждан должностными лицами учреждения по личным вопросам;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опечатанный ящик по обращениям граждан на доступном месте;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- информацию о результатах мониторинга общественного мнения по проблемным, </w:t>
      </w:r>
      <w:proofErr w:type="spellStart"/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коррупционно</w:t>
      </w:r>
      <w:proofErr w:type="spellEnd"/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опасным вопросам в сфере образования;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информацию о привлечении к ответственности должностных лиц за допущенные правонарушения.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Информацию о проделанной работе по предотвращению коррупции направить до 1 июня 2009 года заведующему сектором специальной и мобилизационной работы Сафину А.А. по электронной почте: Aleksey.Safin@tatar.ru.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Далее информацию просим предоставлять ежеквартально к 1 числу следующего за кварталом месяца.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Первый заместитель министра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Д.М.МУСТАФИН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2D6A45" w:rsidRDefault="002D6A45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2D6A45" w:rsidRDefault="002D6A45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2D6A45" w:rsidRDefault="002D6A45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2D6A45" w:rsidRPr="00CA0317" w:rsidRDefault="002D6A45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</w:t>
      </w:r>
    </w:p>
    <w:p w:rsidR="00CA0317" w:rsidRPr="00CA0317" w:rsidRDefault="00CA0317" w:rsidP="002D6A45">
      <w:pPr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МЕТОДИЧЕСКИЕ РЕКОМЕНДАЦИИ</w:t>
      </w:r>
    </w:p>
    <w:p w:rsidR="00CA0317" w:rsidRPr="00CA0317" w:rsidRDefault="00CA0317" w:rsidP="002D6A45">
      <w:pPr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ПО РАЗРАБОТКЕ </w:t>
      </w:r>
      <w:proofErr w:type="gramStart"/>
      <w:r w:rsidRPr="00CA0317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ВЕДОМСТВЕННЫХ</w:t>
      </w:r>
      <w:proofErr w:type="gramEnd"/>
      <w:r w:rsidRPr="00CA0317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И МУНИЦИПАЛЬНЫХ</w:t>
      </w:r>
    </w:p>
    <w:p w:rsidR="00CA0317" w:rsidRPr="00CA0317" w:rsidRDefault="00CA0317" w:rsidP="002D6A45">
      <w:pPr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АНТИКОРРУПЦИОННЫХ ПРОГРАММ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Практика свидетельствует о том, что стратегия противодействия коррупции с опорой на исключительно репрессивные меры малоэффективна. При таком подходе основные силы направляются лишь на борьбу с коррупционерами, то есть на ликвидацию последствий уже совершенных преступлений. Поэтому стратегическим направлением антикоррупционных мер является профилактическая система организационных, правовых, экономических, морально-этических и воспитательных мер по устранению причин, порождающих коррупцию, составленная в виде программы.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Татарстане процессы принятия и реализации антикоррупционных программ регламентированы в </w:t>
      </w:r>
      <w:hyperlink r:id="rId7" w:history="1">
        <w:r w:rsidRPr="00CA0317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статье 9</w:t>
        </w:r>
      </w:hyperlink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Закона РТ от 04.05.2006 N 34-ЗРТ "О противодействии коррупции в Республике Татарстан", согласно которой ведомственные антикоррупционные программы разрабатываются министерствами и ведомствами, а муниципальные - органами местного самоуправления. Основными задачами этих программ являются: сокращение причин и условий, порождающих коррупцию, а также вовлечение в антикоррупционную политику гражданского общества.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Изучение реализуемых в республике за последние два года антикоррупционных программ свидетельствует, что многие из них оказались формальными, а заложенные в них меры - нереализованными. Среди причин, которые способствовали такому положению, следует выделить следующие: планирование слишком общих, размытых мероприятий, отсутствие </w:t>
      </w:r>
      <w:proofErr w:type="gramStart"/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ясного</w:t>
      </w:r>
      <w:proofErr w:type="gramEnd"/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целеполагания как в целом для программ, так и для конкретных мероприятий, необеспеченность программных мер финансовым обеспечением. Так как срок действия большинства программ заканчивается в текущем году, указанные недостатки следует учесть при разработке их очередного этапа. Необходимо тщательно проанализировать свои возможности и ставить цели, на которые должны быть направлены первоочередные мероприятия.</w:t>
      </w:r>
    </w:p>
    <w:p w:rsidR="00CA0317" w:rsidRPr="00CA0317" w:rsidRDefault="002D6A45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8" w:history="1">
        <w:r w:rsidR="00CA0317" w:rsidRPr="00CA0317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Закон</w:t>
        </w:r>
      </w:hyperlink>
      <w:r w:rsidR="00CA0317"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РТ о противодействии коррупции предоставляет для программ широкое усмотрение, не ограничивая субъекты антикоррупционной политики ни сроками мероприятий, ни направлениями работы. Тем не </w:t>
      </w:r>
      <w:proofErr w:type="gramStart"/>
      <w:r w:rsidR="00CA0317"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менее</w:t>
      </w:r>
      <w:proofErr w:type="gramEnd"/>
      <w:r w:rsidR="00CA0317"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при разработке программ на 2009 - 2010 годы следует учесть положения Национального плана противодействия коррупции, требования антикоррупционного законодательства, принятого в первом чтении Государственной Думой Федерального Собрания Российской Федерации, а также основные мероприятия, вошедшие в Республиканскую </w:t>
      </w:r>
      <w:hyperlink r:id="rId9" w:history="1">
        <w:r w:rsidR="00CA0317" w:rsidRPr="00CA0317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программу</w:t>
        </w:r>
      </w:hyperlink>
      <w:r w:rsidR="00CA0317"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по </w:t>
      </w:r>
      <w:proofErr w:type="spellStart"/>
      <w:r w:rsidR="00CA0317"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реализации</w:t>
      </w:r>
      <w:hyperlink r:id="rId10" w:history="1">
        <w:r w:rsidR="00CA0317" w:rsidRPr="00CA0317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Стратегии</w:t>
        </w:r>
        <w:proofErr w:type="spellEnd"/>
      </w:hyperlink>
      <w:r w:rsidR="00CA0317"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антикоррупционной политики на 2009 - 2011 годы, утвержденную постановлением Правительства Республики Татарстан от 22.09.2008 N 693, и рекомендации Президиума Совета муниципальных образований Республики Татарстан.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Целями принимаемых программ должны стать следующие: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открытость (прозрачность) в деятельности исполнительных органов, их подконтрольность гражданскому обществу;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влияние мониторинга общественного мнения о коррупции на деятельность государственных (муниципальных) органов и учреждений;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оптимизация разрешительно-согласительных и регистрационных процедур;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повышение эффективности использования бюджетных средств;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- сокращение причин и условий коррупции в основных </w:t>
      </w:r>
      <w:proofErr w:type="spellStart"/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коррупционно</w:t>
      </w:r>
      <w:proofErr w:type="spellEnd"/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опасных сферах регулирования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соблюдение должностными лицами и служащими антикоррупционных запретов и ограничений.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Данные цели достигаются мероприятиями по следующим основным направлениям: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1. Совершенствование нормативно-правового и организационного обеспечения антикоррупционной деятельности.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2. Обеспечение доступности и прозрачности в деятельности государственных и муниципальных органов, укрепление их связи с гражданским обществом, стимулирование антикоррупционной активности общественности.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3. Обеспечение соблюдения должностными лицами и служащими запретов и ограничений, установленных законодательством.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4. Оптимизация государственных (муниципальных) функций и услуг, упрощение согласительных процедур. Создание многофункциональных центров.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5. Совершенствование организации деятельности по размещению заказов для удовлетворения государственных и муниципальных нужд.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6. Противодействие коррупции в сфере предпринимательства.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7. Проведение антикоррупционной экспертизы нормативных правовых актов и их проектов.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8. Мониторинг коррупции, </w:t>
      </w:r>
      <w:proofErr w:type="spellStart"/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коррупциогенных</w:t>
      </w:r>
      <w:proofErr w:type="spellEnd"/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факторов и мер антикоррупционной политики. Антикоррупционное просвещение, обучение и пропаганда.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9. Деятельность правоохранительных и контрольных органов по предупреждению коррупции.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10. Отчет о реализации мер антикоррупционной политики перед гражданами.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Под организационным и нормативно-правовым обеспечением антикоррупционной деятельности, прежде всего, следует понимать проведение оптимизации состава и организации деятельности постоянных рабочих групп (антикоррупционных комиссий). В их работе должны принимать неформальное участие общественные и другие некоммерческие организации, для чего их представителей необходимо включить в состав комиссий.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муниципальных образованиях для участия в заседаниях постоянных рабочих групп (антикоррупционных комиссий), кроме того, рекомендуется приглашать глав городских, поселковых, сельских поселений. Данные лица наиболее близки к народу, как правило, их выборы проводятся демократическим путем, и они осведомлены о настроениях и проблемах населения.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Рабочим органом групп (комиссий) могут стать лица, наделенные функциями по предупреждению коррупционных правонарушений. Должность такого ответственного лица предусмотрена </w:t>
      </w:r>
      <w:hyperlink r:id="rId11" w:history="1">
        <w:r w:rsidRPr="00CA0317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Законом</w:t>
        </w:r>
      </w:hyperlink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РТ "О противодействии коррупции" в Республике Татарстан" и учреждается в целях осуществления функций по предупреждению коррупционных правонарушений и организации исполнения ведомственной (муниципальной) программы по реализации антикоррупционной политики, участия в разработке и осуществлении мероприятий по ее реализации. Необходимо включить в антикоррупционные программы мероприятия по назначению ответственных лиц правовыми актами и закрепление за ними функций в соответствии с типовыми должностными регламентами, одобренными решениями Республиканского совета по реализации антикоррупционной политики и Президиума Совета муниципальных образований Республики Татарстан. Положениями типовых должностных регламентов необходимо руководствоваться при аттестации ответственных лиц.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Кроме того, нормативно-правовое обеспечение проведения антикоррупционной политики должно включать в себя блок вопросов, связанных с оптимизацией государственных (муниципальных) функций и услуг, упрощением согласительных процедур, созданием многофункциональных центров. В этих целях для муниципальных образований целесообразно запланировать составление Реестра функций и услуг, оказываемых гражданам и юридическим лицам, и разработку Административных регламентов их осуществления. При этом первоочередное внимание должно быть сосредоточено на основных </w:t>
      </w:r>
      <w:proofErr w:type="spellStart"/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коррупционно</w:t>
      </w:r>
      <w:proofErr w:type="spellEnd"/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опасных сферах регулирования, в частности: предоставление земельных участков, муниципального имущества юридическим и физическим лицам.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 примеру, в настоящее время рядом муниципальных образований приняты порядки предоставления земельных участков для различных целей - для строительства и на цели, не связанные со строительством. Однако многие из этих порядков содержат положения, создающие предпосылки к коррупции, а в целом данные порядки не являются Административными регламентами. В данных нормативных актах отсутствуют четкие процедуры, сроки промежуточных процедур, списки представляемых соискателями документов, стадии прохождения согласования и, главное, перечни причин отказа в заявлении. Ввиду последнего обстоятельства принятые исполнительными органами решения практически невозможно обжаловать. Еще одним коррупционным пробелом является отсутствие административной процедуры участия в процессе согласования земельных участков глав сельских поселений. Кроме того, в действующих порядках не делается различий между государственной (муниципальной) функцией и государственной (муниципальной) услугой.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Для исключения указанных коррупционных пробелов одной из мер Антикоррупционной программы следует запланировать проведение экспертизы Административных регламентов оказания государственных и муниципальных услуг на содержание коррупционных норм и последующей оптимизации. Следующей мерой должно стать проведение мониторинга качества предоставления государственных (муниципальных) функций и услуг при внедрении Административных регламентов, в том числе путем опросов конечных потребителей услуг.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соответствии с требованиями Республиканской антикоррупционной программы по реализации </w:t>
      </w:r>
      <w:proofErr w:type="spellStart"/>
      <w:r w:rsidR="002D6A45">
        <w:fldChar w:fldCharType="begin"/>
      </w:r>
      <w:r w:rsidR="002D6A45">
        <w:instrText xml:space="preserve"> HYPERLINK "consultantplus://offline/main?base=RLAW328;n=18631;fld=134;dst=100015" </w:instrText>
      </w:r>
      <w:r w:rsidR="002D6A45">
        <w:fldChar w:fldCharType="separate"/>
      </w:r>
      <w:r w:rsidRPr="00CA0317">
        <w:rPr>
          <w:rFonts w:ascii="Arial" w:eastAsia="Times New Roman" w:hAnsi="Arial" w:cs="Arial"/>
          <w:color w:val="006AC3"/>
          <w:sz w:val="18"/>
          <w:szCs w:val="18"/>
          <w:u w:val="single"/>
          <w:bdr w:val="none" w:sz="0" w:space="0" w:color="auto" w:frame="1"/>
          <w:lang w:eastAsia="ru-RU"/>
        </w:rPr>
        <w:t>Стратегии</w:t>
      </w:r>
      <w:r w:rsidR="002D6A45">
        <w:rPr>
          <w:rFonts w:ascii="Arial" w:eastAsia="Times New Roman" w:hAnsi="Arial" w:cs="Arial"/>
          <w:color w:val="006AC3"/>
          <w:sz w:val="18"/>
          <w:szCs w:val="18"/>
          <w:u w:val="single"/>
          <w:bdr w:val="none" w:sz="0" w:space="0" w:color="auto" w:frame="1"/>
          <w:lang w:eastAsia="ru-RU"/>
        </w:rPr>
        <w:fldChar w:fldCharType="end"/>
      </w: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антикоррупционной</w:t>
      </w:r>
      <w:proofErr w:type="spellEnd"/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политики на 2009 - 2011 годы о совершенствовании нормативно-правовой базы, регулирующей проведение антикоррупционной экспертизы нормативных правовых актов Республики Татарстан и их проектов, соответствующие мероприятия должны быть включены и в ведомственные (муниципальные) программы. В целях совершенствования процедур выявления и принятия мер к устранению изъянов нормативно-правового регулирования, способствующих распространению коррупции в деятельности органов государственной и муниципальной власти, в Антикоррупционных программах целесообразно запланировать утверждение формы заключения о проведении экспертизы и ее выводах, разработку и внедрение должностного регламента ответственного за антикоррупционную экспертизу лица. Следует также дополнить Регламент государственного (муниципального) органа изменениями, аналогичными изменениям в Регламенте Правительства, утвержденными </w:t>
      </w:r>
      <w:hyperlink r:id="rId12" w:history="1">
        <w:r w:rsidRPr="00CA0317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постановлением</w:t>
        </w:r>
      </w:hyperlink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Кабинета Министров от 22.09.2008 N 684.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Отдельным направлением в числе организационных и нормативно-правовых антикоррупционных мер программ являются мероприятия, направленные на обеспечение доступности и прозрачности в деятельности государственных и муниципальных органов, укрепление их связи с гражданским обществом, стимулирование антикоррупционной активности общественности.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В программы должны войти мероприятия по созданию в системе государственного и муниципального управления четкой нормативной документации о правах и служебных обязанностях должностных лиц с указанием их личной ответственности за нарушение служебной этики, включая коррупционные действия. Шкала наказаний за нарушение инструкций в зависимости от характера проступка должна включать в себя дисциплинарные санкции, включая отстранение от исполнения служебных обязанностей и увольнение. Данные меры предусмотрены </w:t>
      </w:r>
      <w:proofErr w:type="spellStart"/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Федеральным</w:t>
      </w:r>
      <w:hyperlink r:id="rId13" w:history="1">
        <w:r w:rsidRPr="00CA0317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законом</w:t>
        </w:r>
        <w:proofErr w:type="spellEnd"/>
      </w:hyperlink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"О государственной гражданской службе" </w:t>
      </w:r>
      <w:hyperlink r:id="rId14" w:history="1">
        <w:r w:rsidRPr="00CA0317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(ст. 33)</w:t>
        </w:r>
      </w:hyperlink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и включены в законодательство Республики Татарстан о государственной гражданской и муниципальной службе.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Обязательным представляется включение в программы требований о проведении служебных проверок, в том числе по жалобам граждан на действия должностных лиц и служащих. Для реализации такой возможности в программе должны быть отражены мероприятия, направленные на обеспечение функционирования в министерствах, ведомствах, органах местного самоуправления муниципальных образований Республики Татарстан телефонов доверия, </w:t>
      </w:r>
      <w:proofErr w:type="gramStart"/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Интернет-приемных</w:t>
      </w:r>
      <w:proofErr w:type="gramEnd"/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других информационных каналов, позволяющих гражданам сообщить об известных им фактах коррупции, причинах и условиях, способствующих их совершению. Порядок проведения служебных проверок и их последствия изложены </w:t>
      </w:r>
      <w:proofErr w:type="spellStart"/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</w:t>
      </w:r>
      <w:hyperlink r:id="rId15" w:history="1">
        <w:r w:rsidRPr="00CA0317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статье</w:t>
        </w:r>
        <w:proofErr w:type="spellEnd"/>
        <w:r w:rsidRPr="00CA0317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59</w:t>
        </w:r>
      </w:hyperlink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Федерального закона "О государственной гражданской службе". Результаты таких проверок по коррупционным проступкам включены в публичный ресурс исполнительных органов в качестве коррупционного показателя государственного органа.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Еще одной рекомендуемой мерой антикоррупционных программ является внедрение во всех органах власти регулярной отчетности о выявленных фактах коррупции. С этой целью можно запланировать проведение официальных обсуждений в коллективах фактов коррупции и их последствий.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Важной мерой антикоррупционной политики является планирование в антикоррупционных программах раздела, направленного на осуществление контрольных мер по выявлению нарушений антикоррупционного законодательства, а также разработке административных процедур их урегулирования. В частности, это может быть разработка и соблюдение ведомственных регламентов: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предоставления должностными лицами и служащими сведений о конфликте интересов;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урегулирования этих конфликтов, в том числе связанных с предпринимательской деятельностью их родственников;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предоставления должностными лицами и служащими сведений о своих доходах, собственности, экономических и хозяйственных интересах;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процедуры рассмотрения нарушений запретов, связанных с подчиненностью при назначении родственников на должности государственной гражданской или муниципальной службы.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Вариантом организационной формы для разрешения перечисленных нарушений могут быть комиссии по урегулированию конфликта интересов и служебной этики. Такие комиссии могут создаваться как в исполнительных, так и в представительских органах. В Программе целесообразно запланировать разработку положений о деятельности такой комиссии и порядке ее взаимодействия с ответственными лицами, наделенными функциями по предупреждению коррупционных правонарушений. Данный блок вопросов особенно актуален для муниципальных образований, так как в настоящее время в муниципальных органах допускаются случаи совместной работы родственников различной близости, в том числе с нарушением запретов, установленных законодательством. Не менее важной проблемой для муниципальных образований является назначение на руководящие должности предпринимателей и учреждение должностными лицами муниципальных органов предпринимательских структур лично или через родственников и подставных лиц. В подобных случаях превенции подконтрольным структурам либо оказываются, либо предполагаются со стороны граждан, которые подобные действия воспринимают как коррупцию среди руководителей.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Направлением, требующим принятия организационных мер, являются вопросы сокращения коррупционных рисков в процессе банкротства юридических лиц. Помимо заметного влияния на уровень коррупции, несовершенством процесса банкротства обусловлены существенные финансовые потери в сфере экономики республики. Применяемые сегодня участниками банкротства процедуры создают почву для осуществления "серых" схем по выводу имущества в пользу третьих лиц, в том числе и "рейдерского" захвата кризисного предприятия, уклонения от уплаты обязательных платежей. Для сокращения коррупционных условий в муниципальные программы рекомендуется включить создание рабочей группы по взаимодействию органов местного самоуправления с </w:t>
      </w: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 xml:space="preserve">государственными органами исполнительной власти по вопросам банкротства и </w:t>
      </w:r>
      <w:proofErr w:type="gramStart"/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контролю за</w:t>
      </w:r>
      <w:proofErr w:type="gramEnd"/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деятельностью арбитражных управляющих, а также запланировать иные меры, направленные на сокращение условий коррупции. Такими мерами должны стать взаимодействие с комитетом (собранием) кредиторов по вопросу </w:t>
      </w:r>
      <w:proofErr w:type="gramStart"/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контроля за</w:t>
      </w:r>
      <w:proofErr w:type="gramEnd"/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деятельностью арбитражных управляющих; введение Реестра сделок, осуществляемых в связи с процедурами банкротства, прозрачного для общественного контроля; взаимодействие с государственными органами по вопросам регистрации имущества конкурсной массы и другие. В антикоррупционные программы министерств целесообразно включить раздел с мерами по финансовому оздоровлению подведомственных организаций.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Блоком вопросов в антикоррупционных программах должны быть запланированы мероприятия по упрощению согласительных процедур, ревизия целесообразности существования учреждений и коммерческих структур при исполнительных органах, практики навязывания обременений (договоров на услуги, консультации) в деятельности самих исполнительных органов. Обязательным мероприятием антикоррупционных программ должно стать создание многофункциональных центров предоставления государственных и муниципальных услуг гражданам и юридическим лицам, а также комплексная регламентация их деятельности.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Связанными с данным направлением являются вопросы противодействия коррупции в сфере предпринимательства. Устранение незаконного администрирования, упорядочение согласительных процедур и, одно из главных, сведение их к процедурам "одного окна" способны и повысить инвестиционную привлекательность, и обеспечить развитие местного предпринимательства. Важным элементом, рекомендуемым для включения в антикоррупционные программы, здесь является формирование и ведение Единого реестра (сделок) для обеспечения получения пользователями сводной статистической информации о государственных и муниципальных заказах, а также развитие в муниципальных образованиях сети доступных IT-мест, обеспечивающей участие в торгах на электронной площадке местных предпринимателей.</w:t>
      </w:r>
    </w:p>
    <w:p w:rsidR="00CA0317" w:rsidRPr="00CA0317" w:rsidRDefault="00CA0317" w:rsidP="002D6A45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CA0317" w:rsidRPr="00CA0317" w:rsidRDefault="00CA0317" w:rsidP="002D6A45">
      <w:pPr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Отдел по реализации</w:t>
      </w:r>
    </w:p>
    <w:p w:rsidR="00CA0317" w:rsidRPr="00CA0317" w:rsidRDefault="00CA0317" w:rsidP="002D6A45">
      <w:pPr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антикоррупционной политики</w:t>
      </w:r>
    </w:p>
    <w:p w:rsidR="00CA0317" w:rsidRPr="00CA0317" w:rsidRDefault="00CA0317" w:rsidP="002D6A45">
      <w:pPr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031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Республики Татарстан</w:t>
      </w:r>
    </w:p>
    <w:p w:rsidR="00F377E2" w:rsidRDefault="00F377E2" w:rsidP="002D6A45">
      <w:pPr>
        <w:jc w:val="both"/>
      </w:pPr>
    </w:p>
    <w:sectPr w:rsidR="00F377E2" w:rsidSect="002D6A45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7BC1"/>
    <w:rsid w:val="002D6A45"/>
    <w:rsid w:val="00827BC1"/>
    <w:rsid w:val="00CA0317"/>
    <w:rsid w:val="00F37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24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RLAW328;n=46103;fld=134" TargetMode="External"/><Relationship Id="rId13" Type="http://schemas.openxmlformats.org/officeDocument/2006/relationships/hyperlink" Target="consultantplus://offline/main?base=LAW;n=97557;fld=134;dst=100352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main?base=RLAW328;n=46103;fld=134;dst=100168" TargetMode="External"/><Relationship Id="rId12" Type="http://schemas.openxmlformats.org/officeDocument/2006/relationships/hyperlink" Target="consultantplus://offline/main?base=RLAW328;n=37343;fld=134" TargetMode="Externa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consultantplus://offline/main?base=RLAW328;n=37404;fld=134;dst=100011" TargetMode="External"/><Relationship Id="rId11" Type="http://schemas.openxmlformats.org/officeDocument/2006/relationships/hyperlink" Target="consultantplus://offline/main?base=RLAW328;n=46103;fld=134" TargetMode="External"/><Relationship Id="rId5" Type="http://schemas.openxmlformats.org/officeDocument/2006/relationships/hyperlink" Target="consultantplus://offline/main?base=RLAW328;n=50151;fld=134;dst=100021" TargetMode="External"/><Relationship Id="rId15" Type="http://schemas.openxmlformats.org/officeDocument/2006/relationships/hyperlink" Target="consultantplus://offline/main?base=LAW;n=97557;fld=134;dst=100668" TargetMode="External"/><Relationship Id="rId10" Type="http://schemas.openxmlformats.org/officeDocument/2006/relationships/hyperlink" Target="consultantplus://offline/main?base=RLAW328;n=18631;fld=134;dst=10001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main?base=RLAW328;n=37404;fld=134;dst=100011" TargetMode="External"/><Relationship Id="rId14" Type="http://schemas.openxmlformats.org/officeDocument/2006/relationships/hyperlink" Target="consultantplus://offline/main?base=LAW;n=97557;fld=134;dst=10035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3042</Words>
  <Characters>17340</Characters>
  <Application>Microsoft Office Word</Application>
  <DocSecurity>0</DocSecurity>
  <Lines>144</Lines>
  <Paragraphs>40</Paragraphs>
  <ScaleCrop>false</ScaleCrop>
  <Company>SPecialiST RePack</Company>
  <LinksUpToDate>false</LinksUpToDate>
  <CharactersWithSpaces>20342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максим</dc:creator>
  <cp:keywords/>
  <dc:description/>
  <cp:lastModifiedBy>максим</cp:lastModifiedBy>
  <cp:revision>5</cp:revision>
  <dcterms:created xsi:type="dcterms:W3CDTF">2017-06-22T17:48:00Z</dcterms:created>
  <dcterms:modified xsi:type="dcterms:W3CDTF">2017-06-25T17:36:00Z</dcterms:modified>
</cp:coreProperties>
</file>